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B9" w:rsidRPr="005C6FB9" w:rsidRDefault="005C6FB9" w:rsidP="0043748E">
      <w:pPr>
        <w:pStyle w:val="a3"/>
        <w:shd w:val="clear" w:color="auto" w:fill="FFFFFF"/>
        <w:spacing w:before="0" w:beforeAutospacing="0" w:after="150" w:afterAutospacing="0" w:line="276" w:lineRule="auto"/>
        <w:ind w:right="566"/>
        <w:rPr>
          <w:sz w:val="28"/>
          <w:szCs w:val="28"/>
        </w:rPr>
      </w:pPr>
      <w:r w:rsidRPr="005C6FB9">
        <w:rPr>
          <w:sz w:val="28"/>
          <w:szCs w:val="28"/>
        </w:rPr>
        <w:t>Муниципальное автономное учреждение дополнительного образования</w:t>
      </w:r>
      <w:r w:rsidRPr="005C6FB9">
        <w:rPr>
          <w:sz w:val="28"/>
          <w:szCs w:val="28"/>
        </w:rPr>
        <w:tab/>
      </w:r>
      <w:r w:rsidRPr="005C6FB9">
        <w:rPr>
          <w:sz w:val="28"/>
          <w:szCs w:val="28"/>
        </w:rPr>
        <w:tab/>
        <w:t xml:space="preserve">           «Детская школа искусств  г. Печора»</w:t>
      </w:r>
    </w:p>
    <w:p w:rsidR="005C6FB9" w:rsidRDefault="005C6FB9" w:rsidP="0043748E"/>
    <w:p w:rsidR="005C6FB9" w:rsidRPr="005C6FB9" w:rsidRDefault="005C6FB9" w:rsidP="0043748E"/>
    <w:p w:rsidR="005C6FB9" w:rsidRPr="005C6FB9" w:rsidRDefault="005C6FB9" w:rsidP="0043748E"/>
    <w:p w:rsidR="005C6FB9" w:rsidRPr="005C6FB9" w:rsidRDefault="005C6FB9" w:rsidP="0043748E"/>
    <w:p w:rsidR="005C6FB9" w:rsidRPr="005C6FB9" w:rsidRDefault="005C6FB9" w:rsidP="0043748E"/>
    <w:p w:rsidR="005C6FB9" w:rsidRDefault="005C6FB9" w:rsidP="0043748E">
      <w:pPr>
        <w:rPr>
          <w:rFonts w:ascii="Times New Roman" w:hAnsi="Times New Roman" w:cs="Times New Roman"/>
          <w:sz w:val="28"/>
          <w:szCs w:val="28"/>
        </w:rPr>
      </w:pPr>
    </w:p>
    <w:p w:rsidR="00EF6DEE" w:rsidRDefault="00EF6DEE" w:rsidP="0043748E">
      <w:pPr>
        <w:rPr>
          <w:rFonts w:ascii="Times New Roman" w:hAnsi="Times New Roman" w:cs="Times New Roman"/>
          <w:sz w:val="28"/>
          <w:szCs w:val="28"/>
        </w:rPr>
      </w:pPr>
    </w:p>
    <w:p w:rsidR="00EF6DEE" w:rsidRPr="005C6FB9" w:rsidRDefault="00EF6DEE" w:rsidP="0043748E">
      <w:pPr>
        <w:rPr>
          <w:rFonts w:ascii="Times New Roman" w:hAnsi="Times New Roman" w:cs="Times New Roman"/>
          <w:sz w:val="28"/>
          <w:szCs w:val="28"/>
        </w:rPr>
      </w:pPr>
    </w:p>
    <w:p w:rsidR="00DA4484" w:rsidRPr="007B514E" w:rsidRDefault="005C6FB9" w:rsidP="0043748E">
      <w:pPr>
        <w:tabs>
          <w:tab w:val="left" w:pos="345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514E">
        <w:rPr>
          <w:rFonts w:ascii="Times New Roman" w:hAnsi="Times New Roman" w:cs="Times New Roman"/>
          <w:b/>
          <w:sz w:val="32"/>
          <w:szCs w:val="32"/>
        </w:rPr>
        <w:t>Методическое сообщение.</w:t>
      </w:r>
    </w:p>
    <w:p w:rsidR="005C6FB9" w:rsidRPr="007B514E" w:rsidRDefault="005C6FB9" w:rsidP="0043748E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B514E">
        <w:rPr>
          <w:rFonts w:ascii="Times New Roman" w:hAnsi="Times New Roman" w:cs="Times New Roman"/>
          <w:b/>
          <w:sz w:val="32"/>
          <w:szCs w:val="32"/>
        </w:rPr>
        <w:t xml:space="preserve">Тема: «Работа над аппликатурой в классе фортепиано». </w:t>
      </w:r>
    </w:p>
    <w:p w:rsidR="005C6FB9" w:rsidRDefault="005C6FB9" w:rsidP="0043748E">
      <w:pPr>
        <w:tabs>
          <w:tab w:val="left" w:pos="3450"/>
        </w:tabs>
      </w:pPr>
    </w:p>
    <w:p w:rsidR="005C6FB9" w:rsidRPr="005C6FB9" w:rsidRDefault="005C6FB9" w:rsidP="0043748E"/>
    <w:p w:rsidR="005C6FB9" w:rsidRPr="005C6FB9" w:rsidRDefault="005C6FB9" w:rsidP="0043748E"/>
    <w:p w:rsidR="005C6FB9" w:rsidRPr="005C6FB9" w:rsidRDefault="005C6FB9" w:rsidP="0043748E"/>
    <w:p w:rsidR="005C6FB9" w:rsidRPr="005C6FB9" w:rsidRDefault="005C6FB9" w:rsidP="0043748E"/>
    <w:p w:rsidR="005C6FB9" w:rsidRDefault="005C6FB9" w:rsidP="0043748E"/>
    <w:p w:rsidR="007B514E" w:rsidRDefault="005C6FB9" w:rsidP="0043748E">
      <w:pPr>
        <w:tabs>
          <w:tab w:val="left" w:pos="4095"/>
        </w:tabs>
        <w:ind w:left="708"/>
        <w:jc w:val="right"/>
      </w:pPr>
      <w:r>
        <w:tab/>
      </w:r>
    </w:p>
    <w:p w:rsidR="007B514E" w:rsidRDefault="007B514E" w:rsidP="0043748E">
      <w:pPr>
        <w:tabs>
          <w:tab w:val="left" w:pos="4095"/>
        </w:tabs>
        <w:ind w:left="708"/>
        <w:jc w:val="right"/>
      </w:pPr>
    </w:p>
    <w:p w:rsidR="007B514E" w:rsidRDefault="007B514E" w:rsidP="0043748E">
      <w:pPr>
        <w:tabs>
          <w:tab w:val="left" w:pos="4095"/>
        </w:tabs>
        <w:ind w:left="708"/>
        <w:jc w:val="right"/>
      </w:pPr>
    </w:p>
    <w:p w:rsidR="007B514E" w:rsidRDefault="005C6FB9" w:rsidP="0043748E">
      <w:pPr>
        <w:tabs>
          <w:tab w:val="left" w:pos="4095"/>
        </w:tabs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7B514E">
        <w:rPr>
          <w:rFonts w:ascii="Times New Roman" w:hAnsi="Times New Roman" w:cs="Times New Roman"/>
          <w:sz w:val="28"/>
          <w:szCs w:val="28"/>
        </w:rPr>
        <w:t xml:space="preserve">Подготовила преподаватель высшей квалификационной категории </w:t>
      </w:r>
    </w:p>
    <w:p w:rsidR="007B514E" w:rsidRDefault="005C6FB9" w:rsidP="0043748E">
      <w:pPr>
        <w:tabs>
          <w:tab w:val="left" w:pos="4095"/>
        </w:tabs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7B514E">
        <w:rPr>
          <w:rFonts w:ascii="Times New Roman" w:hAnsi="Times New Roman" w:cs="Times New Roman"/>
          <w:sz w:val="28"/>
          <w:szCs w:val="28"/>
        </w:rPr>
        <w:t>по классу фортепиано Бурдельная А.В.</w:t>
      </w:r>
    </w:p>
    <w:p w:rsidR="007B514E" w:rsidRPr="007B514E" w:rsidRDefault="007B514E" w:rsidP="0043748E">
      <w:pPr>
        <w:rPr>
          <w:rFonts w:ascii="Times New Roman" w:hAnsi="Times New Roman" w:cs="Times New Roman"/>
          <w:sz w:val="28"/>
          <w:szCs w:val="28"/>
        </w:rPr>
      </w:pPr>
    </w:p>
    <w:p w:rsidR="007B514E" w:rsidRPr="007B514E" w:rsidRDefault="007B514E" w:rsidP="0043748E">
      <w:pPr>
        <w:rPr>
          <w:rFonts w:ascii="Times New Roman" w:hAnsi="Times New Roman" w:cs="Times New Roman"/>
          <w:sz w:val="28"/>
          <w:szCs w:val="28"/>
        </w:rPr>
      </w:pPr>
    </w:p>
    <w:p w:rsidR="007B514E" w:rsidRPr="007B514E" w:rsidRDefault="007B514E" w:rsidP="0043748E">
      <w:pPr>
        <w:rPr>
          <w:rFonts w:ascii="Times New Roman" w:hAnsi="Times New Roman" w:cs="Times New Roman"/>
          <w:sz w:val="28"/>
          <w:szCs w:val="28"/>
        </w:rPr>
      </w:pPr>
    </w:p>
    <w:p w:rsidR="005C6FB9" w:rsidRDefault="00EF6DEE" w:rsidP="0043748E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7B514E">
        <w:rPr>
          <w:rFonts w:ascii="Times New Roman" w:hAnsi="Times New Roman" w:cs="Times New Roman"/>
          <w:sz w:val="28"/>
          <w:szCs w:val="28"/>
        </w:rPr>
        <w:t>Печора 2020</w:t>
      </w:r>
    </w:p>
    <w:p w:rsidR="0048217A" w:rsidRDefault="00B013A0" w:rsidP="0043748E">
      <w:pPr>
        <w:tabs>
          <w:tab w:val="left" w:pos="32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7B514E">
        <w:rPr>
          <w:rFonts w:ascii="Times New Roman" w:hAnsi="Times New Roman" w:cs="Times New Roman"/>
          <w:sz w:val="28"/>
          <w:szCs w:val="28"/>
        </w:rPr>
        <w:t xml:space="preserve">Не секрет, что за последние два-три десятилетия пианисты стали значительно хуже читать </w:t>
      </w:r>
      <w:r w:rsidR="00DE79E0">
        <w:rPr>
          <w:rFonts w:ascii="Times New Roman" w:hAnsi="Times New Roman" w:cs="Times New Roman"/>
          <w:sz w:val="28"/>
          <w:szCs w:val="28"/>
        </w:rPr>
        <w:t>нотный текс, хотя уровень фортепианного исполн</w:t>
      </w:r>
      <w:r w:rsidR="007B514E">
        <w:rPr>
          <w:rFonts w:ascii="Times New Roman" w:hAnsi="Times New Roman" w:cs="Times New Roman"/>
          <w:sz w:val="28"/>
          <w:szCs w:val="28"/>
        </w:rPr>
        <w:t>ительства в области</w:t>
      </w:r>
      <w:r w:rsidR="00DE79E0">
        <w:rPr>
          <w:rFonts w:ascii="Times New Roman" w:hAnsi="Times New Roman" w:cs="Times New Roman"/>
          <w:sz w:val="28"/>
          <w:szCs w:val="28"/>
        </w:rPr>
        <w:t xml:space="preserve"> </w:t>
      </w:r>
      <w:r w:rsidR="007B514E">
        <w:rPr>
          <w:rFonts w:ascii="Times New Roman" w:hAnsi="Times New Roman" w:cs="Times New Roman"/>
          <w:sz w:val="28"/>
          <w:szCs w:val="28"/>
        </w:rPr>
        <w:t xml:space="preserve">виртуозного мастерства </w:t>
      </w:r>
      <w:r w:rsidR="00DE79E0">
        <w:rPr>
          <w:rFonts w:ascii="Times New Roman" w:hAnsi="Times New Roman" w:cs="Times New Roman"/>
          <w:sz w:val="28"/>
          <w:szCs w:val="28"/>
        </w:rPr>
        <w:t xml:space="preserve">значительно вырос. На сегодняшний день, большинство педагогов понимают, что далеко не каждый ученик может сам, без помощи учителя, разобрать нотный текс. Зачастую, процесс разбора затягивается на несколько недель. </w:t>
      </w:r>
      <w:r w:rsidR="00892FD5">
        <w:rPr>
          <w:rFonts w:ascii="Times New Roman" w:hAnsi="Times New Roman" w:cs="Times New Roman"/>
          <w:sz w:val="28"/>
          <w:szCs w:val="28"/>
        </w:rPr>
        <w:t>Есть определённый ряд причин,</w:t>
      </w:r>
      <w:r w:rsidR="00DE79E0">
        <w:rPr>
          <w:rFonts w:ascii="Times New Roman" w:hAnsi="Times New Roman" w:cs="Times New Roman"/>
          <w:sz w:val="28"/>
          <w:szCs w:val="28"/>
        </w:rPr>
        <w:t xml:space="preserve"> которые обуславливают нынешнюю ситуацию: рушится система музыкального образования, возросла нагрузка в общеобразовательных школах. Большинство родителей хотят дать ребёнку всесторонне развитие: записывают детей в различные кружки, спортивные секции. Как естественный результат – современному ребёнку очень трудно сосредоточиться на определённой задаче. А ведь это качество – умение концентрировать внимание</w:t>
      </w:r>
      <w:r w:rsidR="000A2243">
        <w:rPr>
          <w:rFonts w:ascii="Times New Roman" w:hAnsi="Times New Roman" w:cs="Times New Roman"/>
          <w:sz w:val="28"/>
          <w:szCs w:val="28"/>
        </w:rPr>
        <w:t xml:space="preserve"> </w:t>
      </w:r>
      <w:r w:rsidR="00DE79E0">
        <w:rPr>
          <w:rFonts w:ascii="Times New Roman" w:hAnsi="Times New Roman" w:cs="Times New Roman"/>
          <w:sz w:val="28"/>
          <w:szCs w:val="28"/>
        </w:rPr>
        <w:t xml:space="preserve">– прежде всего задача </w:t>
      </w:r>
      <w:r w:rsidR="00892FD5">
        <w:rPr>
          <w:rFonts w:ascii="Times New Roman" w:hAnsi="Times New Roman" w:cs="Times New Roman"/>
          <w:sz w:val="28"/>
          <w:szCs w:val="28"/>
        </w:rPr>
        <w:t>каждого образовательного учреждения, направленного на обучение и развитие ребёнка</w:t>
      </w:r>
      <w:r w:rsidR="00DE79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5233" w:rsidRDefault="00B013A0" w:rsidP="0043748E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A2243">
        <w:rPr>
          <w:sz w:val="28"/>
          <w:szCs w:val="28"/>
        </w:rPr>
        <w:t>Возвращаясь к пробле</w:t>
      </w:r>
      <w:r w:rsidR="0048217A">
        <w:rPr>
          <w:sz w:val="28"/>
          <w:szCs w:val="28"/>
        </w:rPr>
        <w:t xml:space="preserve">ме разбора музыкального произведения, хочется отметить ряд вытекающих причин, которые не дают возможность учащемуся грамотно и точно считывать нотный текс. </w:t>
      </w:r>
      <w:r w:rsidR="00EE069F">
        <w:rPr>
          <w:sz w:val="28"/>
          <w:szCs w:val="28"/>
        </w:rPr>
        <w:t>И они</w:t>
      </w:r>
      <w:r w:rsidR="0048217A">
        <w:rPr>
          <w:sz w:val="28"/>
          <w:szCs w:val="28"/>
        </w:rPr>
        <w:t xml:space="preserve"> очевидны: это и владение системой нотной записи (навык чтения с листа), </w:t>
      </w:r>
      <w:r>
        <w:rPr>
          <w:sz w:val="28"/>
          <w:szCs w:val="28"/>
        </w:rPr>
        <w:t xml:space="preserve">и </w:t>
      </w:r>
      <w:r w:rsidR="0048217A">
        <w:rPr>
          <w:sz w:val="28"/>
          <w:szCs w:val="28"/>
        </w:rPr>
        <w:t>умение представлять и предслышать в музыкально – слуховом воображении исполняемую музыку</w:t>
      </w:r>
      <w:r w:rsidR="00AA59D2">
        <w:rPr>
          <w:sz w:val="28"/>
          <w:szCs w:val="28"/>
        </w:rPr>
        <w:t>.</w:t>
      </w:r>
      <w:r w:rsidR="00EE069F" w:rsidRPr="00EE069F">
        <w:rPr>
          <w:sz w:val="28"/>
          <w:szCs w:val="28"/>
        </w:rPr>
        <w:t xml:space="preserve"> </w:t>
      </w:r>
      <w:r w:rsidR="00EE069F">
        <w:rPr>
          <w:sz w:val="28"/>
          <w:szCs w:val="28"/>
        </w:rPr>
        <w:t>При неграмотном прочтении музыкального текста меняется и художественное восприятие произведения, а, соответственно, теряется возможность осмысленно работать над ним.</w:t>
      </w:r>
      <w:r w:rsidR="00AA59D2">
        <w:rPr>
          <w:sz w:val="28"/>
          <w:szCs w:val="28"/>
        </w:rPr>
        <w:t xml:space="preserve"> </w:t>
      </w:r>
      <w:r w:rsidR="00EE069F">
        <w:rPr>
          <w:sz w:val="28"/>
          <w:szCs w:val="28"/>
        </w:rPr>
        <w:t>Таким образом, перед</w:t>
      </w:r>
      <w:r w:rsidR="00AA59D2">
        <w:rPr>
          <w:sz w:val="28"/>
          <w:szCs w:val="28"/>
        </w:rPr>
        <w:t xml:space="preserve"> педагогом встаёт </w:t>
      </w:r>
      <w:r w:rsidR="00EE069F">
        <w:rPr>
          <w:sz w:val="28"/>
          <w:szCs w:val="28"/>
        </w:rPr>
        <w:t>важная задача научить ребёнка</w:t>
      </w:r>
      <w:r w:rsidR="0048217A">
        <w:rPr>
          <w:sz w:val="28"/>
          <w:szCs w:val="28"/>
        </w:rPr>
        <w:t xml:space="preserve"> </w:t>
      </w:r>
      <w:r w:rsidR="00AA59D2">
        <w:rPr>
          <w:sz w:val="28"/>
          <w:szCs w:val="28"/>
        </w:rPr>
        <w:t>видеть и считывать ритм, штрихи, динамические и темповые обозначения, владеть техническими</w:t>
      </w:r>
      <w:r w:rsidR="00EE069F">
        <w:rPr>
          <w:sz w:val="28"/>
          <w:szCs w:val="28"/>
        </w:rPr>
        <w:t xml:space="preserve"> и </w:t>
      </w:r>
      <w:r w:rsidR="00AA59D2">
        <w:rPr>
          <w:sz w:val="28"/>
          <w:szCs w:val="28"/>
        </w:rPr>
        <w:t xml:space="preserve">аппликатурными формулами, то есть всеми составляющим музыкального языка. </w:t>
      </w:r>
      <w:r w:rsidR="00EE069F">
        <w:rPr>
          <w:sz w:val="28"/>
          <w:szCs w:val="28"/>
        </w:rPr>
        <w:t>Именно поэтому, н</w:t>
      </w:r>
      <w:r w:rsidR="00AA59D2">
        <w:rPr>
          <w:sz w:val="28"/>
          <w:szCs w:val="28"/>
        </w:rPr>
        <w:t xml:space="preserve">авык разбора и чтения с листа музыкального произведения должен быть освоен и заложен в самой структуре начального этапа обучения. Считаю, что именно эти </w:t>
      </w:r>
      <w:r w:rsidR="009F5233">
        <w:rPr>
          <w:sz w:val="28"/>
          <w:szCs w:val="28"/>
        </w:rPr>
        <w:t>навыки</w:t>
      </w:r>
      <w:r w:rsidR="00AA59D2">
        <w:rPr>
          <w:sz w:val="28"/>
          <w:szCs w:val="28"/>
        </w:rPr>
        <w:t xml:space="preserve"> владения инструментом являются основополагающим во всем процессе обучения игры.</w:t>
      </w:r>
      <w:r w:rsidR="00EE069F">
        <w:rPr>
          <w:sz w:val="28"/>
          <w:szCs w:val="28"/>
        </w:rPr>
        <w:t xml:space="preserve"> Воспитание навыка разбора и чтения с листа начинается сразу после донотного периода, когда у ребёнка формируется умение подбирать на инструменте самые простейшие мелодии, такие, как «Василёк», «Вот иду я вверх - вот иду я вниз»</w:t>
      </w:r>
      <w:r w:rsidR="009F5233">
        <w:rPr>
          <w:sz w:val="28"/>
          <w:szCs w:val="28"/>
        </w:rPr>
        <w:t>, «Как пошли наши подружки»</w:t>
      </w:r>
      <w:r w:rsidR="00EE069F">
        <w:rPr>
          <w:sz w:val="28"/>
          <w:szCs w:val="28"/>
        </w:rPr>
        <w:t xml:space="preserve"> от всех белых к</w:t>
      </w:r>
      <w:r w:rsidR="009F5233">
        <w:rPr>
          <w:sz w:val="28"/>
          <w:szCs w:val="28"/>
        </w:rPr>
        <w:t>лавиш. Можно п</w:t>
      </w:r>
      <w:r w:rsidR="00EE069F">
        <w:rPr>
          <w:sz w:val="28"/>
          <w:szCs w:val="28"/>
        </w:rPr>
        <w:t xml:space="preserve">редложить ученику самостоятельно подобрать нужные пальцы, предварительно объяснив учащемуся </w:t>
      </w:r>
      <w:r w:rsidR="009F5233">
        <w:rPr>
          <w:sz w:val="28"/>
          <w:szCs w:val="28"/>
        </w:rPr>
        <w:t>простейшие аппликатурные формулы</w:t>
      </w:r>
      <w:proofErr w:type="gramStart"/>
      <w:r w:rsidR="009F5233">
        <w:rPr>
          <w:sz w:val="28"/>
          <w:szCs w:val="28"/>
        </w:rPr>
        <w:t>.</w:t>
      </w:r>
      <w:proofErr w:type="gramEnd"/>
      <w:r w:rsidR="009F5233" w:rsidRPr="009F5233">
        <w:t xml:space="preserve"> </w:t>
      </w:r>
      <w:r w:rsidR="009F5233">
        <w:t>(</w:t>
      </w:r>
      <w:proofErr w:type="gramStart"/>
      <w:r w:rsidR="009F5233">
        <w:rPr>
          <w:sz w:val="28"/>
          <w:szCs w:val="28"/>
        </w:rPr>
        <w:t>с</w:t>
      </w:r>
      <w:proofErr w:type="gramEnd"/>
      <w:r w:rsidR="009F5233" w:rsidRPr="009F5233">
        <w:rPr>
          <w:sz w:val="28"/>
          <w:szCs w:val="28"/>
        </w:rPr>
        <w:t xml:space="preserve"> самого начала мы играем пьески на 1, 2, 3 звуках, потом последовательность из 5 пальцев</w:t>
      </w:r>
      <w:r w:rsidR="009F5233">
        <w:rPr>
          <w:sz w:val="28"/>
          <w:szCs w:val="28"/>
        </w:rPr>
        <w:t>)</w:t>
      </w:r>
      <w:r w:rsidR="009F5233" w:rsidRPr="009F5233">
        <w:rPr>
          <w:sz w:val="28"/>
          <w:szCs w:val="28"/>
        </w:rPr>
        <w:t>.</w:t>
      </w:r>
      <w:r w:rsidR="009F5233" w:rsidRPr="009F5233">
        <w:rPr>
          <w:color w:val="000000"/>
          <w:sz w:val="28"/>
          <w:szCs w:val="28"/>
        </w:rPr>
        <w:t xml:space="preserve"> </w:t>
      </w:r>
    </w:p>
    <w:p w:rsidR="009F5233" w:rsidRDefault="009F5233" w:rsidP="0043748E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874DC5">
        <w:rPr>
          <w:rStyle w:val="c1"/>
          <w:color w:val="000000"/>
          <w:sz w:val="28"/>
          <w:szCs w:val="28"/>
        </w:rPr>
        <w:lastRenderedPageBreak/>
        <w:t>С первых же уроков</w:t>
      </w:r>
      <w:r>
        <w:rPr>
          <w:rStyle w:val="c1"/>
          <w:color w:val="000000"/>
          <w:sz w:val="28"/>
          <w:szCs w:val="28"/>
        </w:rPr>
        <w:t>,</w:t>
      </w:r>
      <w:r w:rsidRPr="00874DC5">
        <w:rPr>
          <w:rStyle w:val="c1"/>
          <w:color w:val="000000"/>
          <w:sz w:val="28"/>
          <w:szCs w:val="28"/>
        </w:rPr>
        <w:t xml:space="preserve"> мы знакомим ученика с </w:t>
      </w:r>
      <w:r>
        <w:rPr>
          <w:rStyle w:val="c1"/>
          <w:color w:val="000000"/>
          <w:sz w:val="28"/>
          <w:szCs w:val="28"/>
        </w:rPr>
        <w:t>основными аппликатурными принципами:</w:t>
      </w:r>
    </w:p>
    <w:p w:rsidR="00180C19" w:rsidRDefault="009F5233" w:rsidP="0043748E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стремление</w:t>
      </w:r>
      <w:r w:rsidRPr="00874DC5">
        <w:rPr>
          <w:rStyle w:val="c1"/>
          <w:color w:val="000000"/>
          <w:sz w:val="28"/>
          <w:szCs w:val="28"/>
        </w:rPr>
        <w:t xml:space="preserve"> к естественной последовательности паль</w:t>
      </w:r>
      <w:r>
        <w:rPr>
          <w:rStyle w:val="c1"/>
          <w:color w:val="000000"/>
          <w:sz w:val="28"/>
          <w:szCs w:val="28"/>
        </w:rPr>
        <w:t>цев, т.е. ещё в донотный период мы обговариваем</w:t>
      </w:r>
      <w:r w:rsidRPr="00874DC5">
        <w:rPr>
          <w:rStyle w:val="c1"/>
          <w:color w:val="000000"/>
          <w:sz w:val="28"/>
          <w:szCs w:val="28"/>
        </w:rPr>
        <w:t>, что зву</w:t>
      </w:r>
      <w:r>
        <w:rPr>
          <w:rStyle w:val="c1"/>
          <w:color w:val="000000"/>
          <w:sz w:val="28"/>
          <w:szCs w:val="28"/>
        </w:rPr>
        <w:t>ки у нас могут двигаться подряд</w:t>
      </w:r>
      <w:r w:rsidRPr="00874DC5">
        <w:rPr>
          <w:rStyle w:val="c1"/>
          <w:color w:val="000000"/>
          <w:sz w:val="28"/>
          <w:szCs w:val="28"/>
        </w:rPr>
        <w:t>, т</w:t>
      </w:r>
      <w:r>
        <w:rPr>
          <w:rStyle w:val="c1"/>
          <w:color w:val="000000"/>
          <w:sz w:val="28"/>
          <w:szCs w:val="28"/>
        </w:rPr>
        <w:t>.е. поступенно</w:t>
      </w:r>
      <w:r w:rsidRPr="00874DC5">
        <w:rPr>
          <w:rStyle w:val="c1"/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>значит, пальчики движутся подряд</w:t>
      </w:r>
      <w:r w:rsidRPr="00874DC5">
        <w:rPr>
          <w:rStyle w:val="c1"/>
          <w:color w:val="000000"/>
          <w:sz w:val="28"/>
          <w:szCs w:val="28"/>
        </w:rPr>
        <w:t xml:space="preserve">. </w:t>
      </w:r>
    </w:p>
    <w:p w:rsidR="00180C19" w:rsidRDefault="009F5233" w:rsidP="0043748E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874DC5">
        <w:rPr>
          <w:rStyle w:val="c1"/>
          <w:color w:val="000000"/>
          <w:sz w:val="28"/>
          <w:szCs w:val="28"/>
        </w:rPr>
        <w:t xml:space="preserve">Звуки движутся через один – пальчики тоже через один. Это самое основное правило. </w:t>
      </w:r>
    </w:p>
    <w:p w:rsidR="00180C19" w:rsidRDefault="009F5233" w:rsidP="0043748E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874DC5">
        <w:rPr>
          <w:rStyle w:val="c1"/>
          <w:color w:val="000000"/>
          <w:sz w:val="28"/>
          <w:szCs w:val="28"/>
        </w:rPr>
        <w:t xml:space="preserve">Звуки также могут располагаться на большом расстоянии друг от друга. </w:t>
      </w:r>
    </w:p>
    <w:p w:rsidR="009F5233" w:rsidRDefault="009F5233" w:rsidP="0043748E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874DC5">
        <w:rPr>
          <w:rStyle w:val="c1"/>
          <w:color w:val="000000"/>
          <w:sz w:val="28"/>
          <w:szCs w:val="28"/>
        </w:rPr>
        <w:t xml:space="preserve">Клавиш много, а пальцев на руке 5. Поэтому, чтобы было удобно, быстро запоминалось, должен быть определённый порядок в пальцах. </w:t>
      </w:r>
    </w:p>
    <w:p w:rsidR="00180C19" w:rsidRPr="00180C19" w:rsidRDefault="00B013A0" w:rsidP="0043748E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r w:rsidR="00180C19" w:rsidRPr="00180C19">
        <w:rPr>
          <w:bCs/>
          <w:color w:val="000000"/>
          <w:sz w:val="28"/>
          <w:szCs w:val="28"/>
        </w:rPr>
        <w:t xml:space="preserve">В процессе </w:t>
      </w:r>
      <w:r w:rsidR="00180C19">
        <w:rPr>
          <w:bCs/>
          <w:color w:val="000000"/>
          <w:sz w:val="28"/>
          <w:szCs w:val="28"/>
        </w:rPr>
        <w:t xml:space="preserve">обучения навыкам аппликатуры, необходимо приучать ребёнка охватывать всё большие тексты, но только после предварительного просмотра и мысленного представления музыкального материала, при этом можно постепенно усложнять задачи.  </w:t>
      </w:r>
      <w:r w:rsidR="004723C8">
        <w:rPr>
          <w:bCs/>
          <w:color w:val="000000"/>
          <w:sz w:val="28"/>
          <w:szCs w:val="28"/>
        </w:rPr>
        <w:t>Огромную роль в работе над текстом играет мышление ребёнка. Навык концентрации внимания (о чём упоминалось ранее), непрерывного мышления, быстрота реакции очень важны при чтении нотного текста. Поэтому эти качества необходимо у ребёнка постоянно развивать посредствам элементов, из которых и складываются навыки разбора и чтения с листа.</w:t>
      </w:r>
    </w:p>
    <w:p w:rsidR="004723C8" w:rsidRDefault="004723C8" w:rsidP="0043748E">
      <w:pPr>
        <w:pStyle w:val="a4"/>
        <w:numPr>
          <w:ilvl w:val="0"/>
          <w:numId w:val="4"/>
        </w:numPr>
        <w:tabs>
          <w:tab w:val="left" w:pos="32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23C8">
        <w:rPr>
          <w:rFonts w:ascii="Times New Roman" w:hAnsi="Times New Roman" w:cs="Times New Roman"/>
          <w:sz w:val="28"/>
          <w:szCs w:val="28"/>
        </w:rPr>
        <w:t xml:space="preserve">уверенное знание расположения нот на нотном стане; </w:t>
      </w:r>
    </w:p>
    <w:p w:rsidR="004723C8" w:rsidRDefault="004723C8" w:rsidP="0043748E">
      <w:pPr>
        <w:pStyle w:val="a4"/>
        <w:numPr>
          <w:ilvl w:val="0"/>
          <w:numId w:val="4"/>
        </w:numPr>
        <w:tabs>
          <w:tab w:val="left" w:pos="32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23C8">
        <w:rPr>
          <w:rFonts w:ascii="Times New Roman" w:hAnsi="Times New Roman" w:cs="Times New Roman"/>
          <w:sz w:val="28"/>
          <w:szCs w:val="28"/>
        </w:rPr>
        <w:t>умение точно считывать ритм музыкального произведения, учитывая темповые указания;</w:t>
      </w:r>
    </w:p>
    <w:p w:rsidR="004723C8" w:rsidRDefault="004723C8" w:rsidP="0043748E">
      <w:pPr>
        <w:pStyle w:val="a4"/>
        <w:numPr>
          <w:ilvl w:val="0"/>
          <w:numId w:val="4"/>
        </w:numPr>
        <w:tabs>
          <w:tab w:val="left" w:pos="32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23C8">
        <w:rPr>
          <w:rFonts w:ascii="Times New Roman" w:hAnsi="Times New Roman" w:cs="Times New Roman"/>
          <w:sz w:val="28"/>
          <w:szCs w:val="28"/>
        </w:rPr>
        <w:t>владение техникой ускоренного чтения;</w:t>
      </w:r>
    </w:p>
    <w:p w:rsidR="004723C8" w:rsidRPr="004723C8" w:rsidRDefault="004723C8" w:rsidP="0043748E">
      <w:pPr>
        <w:pStyle w:val="a4"/>
        <w:numPr>
          <w:ilvl w:val="0"/>
          <w:numId w:val="4"/>
        </w:numPr>
        <w:tabs>
          <w:tab w:val="left" w:pos="32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23C8">
        <w:rPr>
          <w:rFonts w:ascii="Times New Roman" w:hAnsi="Times New Roman" w:cs="Times New Roman"/>
          <w:sz w:val="28"/>
          <w:szCs w:val="28"/>
        </w:rPr>
        <w:t xml:space="preserve">определение структурно-смысловой логики музыкального текста; </w:t>
      </w:r>
    </w:p>
    <w:p w:rsidR="004723C8" w:rsidRDefault="004723C8" w:rsidP="0043748E">
      <w:pPr>
        <w:pStyle w:val="a4"/>
        <w:numPr>
          <w:ilvl w:val="0"/>
          <w:numId w:val="4"/>
        </w:numPr>
        <w:tabs>
          <w:tab w:val="left" w:pos="32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23C8">
        <w:rPr>
          <w:rFonts w:ascii="Times New Roman" w:hAnsi="Times New Roman" w:cs="Times New Roman"/>
          <w:sz w:val="28"/>
          <w:szCs w:val="28"/>
        </w:rPr>
        <w:t>точная двигательная реакция на сигналы нотного текста;</w:t>
      </w:r>
    </w:p>
    <w:p w:rsidR="00EE069F" w:rsidRPr="004723C8" w:rsidRDefault="004723C8" w:rsidP="0043748E">
      <w:pPr>
        <w:pStyle w:val="a4"/>
        <w:numPr>
          <w:ilvl w:val="0"/>
          <w:numId w:val="4"/>
        </w:numPr>
        <w:tabs>
          <w:tab w:val="left" w:pos="32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23C8">
        <w:rPr>
          <w:rFonts w:ascii="Times New Roman" w:hAnsi="Times New Roman" w:cs="Times New Roman"/>
          <w:sz w:val="28"/>
          <w:szCs w:val="28"/>
        </w:rPr>
        <w:t>мысленное предварительное прочтение нотного текста</w:t>
      </w:r>
      <w:r>
        <w:t>.</w:t>
      </w:r>
    </w:p>
    <w:p w:rsidR="002F11CA" w:rsidRDefault="00B013A0" w:rsidP="0043748E">
      <w:pPr>
        <w:tabs>
          <w:tab w:val="left" w:pos="3270"/>
        </w:tabs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F11CA">
        <w:rPr>
          <w:rFonts w:ascii="Times New Roman" w:hAnsi="Times New Roman" w:cs="Times New Roman"/>
          <w:sz w:val="28"/>
          <w:szCs w:val="28"/>
        </w:rPr>
        <w:t xml:space="preserve">Считаю, что очень хорошими аппликатурными формулами являются гаммы. </w:t>
      </w:r>
      <w:r w:rsidR="002F11C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Например, гамма</w:t>
      </w:r>
      <w:proofErr w:type="gramStart"/>
      <w:r w:rsidR="002F11C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="002F11CA" w:rsidRPr="002F11C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– dur и G – dur </w:t>
      </w:r>
      <w:r w:rsidR="002F11C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 прямом движении </w:t>
      </w:r>
      <w:r w:rsidR="002F11CA" w:rsidRPr="002F11CA">
        <w:rPr>
          <w:rStyle w:val="c1"/>
          <w:rFonts w:ascii="Times New Roman" w:hAnsi="Times New Roman" w:cs="Times New Roman"/>
          <w:color w:val="000000"/>
          <w:sz w:val="28"/>
          <w:szCs w:val="28"/>
        </w:rPr>
        <w:t>– сначала поворачиваем 1 палец после 3 пальца, потом после 4 пальца; назад – сначала поворачиваем 3 палец, потом 4</w:t>
      </w:r>
      <w:r w:rsidR="002F11C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При подкладывании 1 пальца </w:t>
      </w:r>
      <w:r w:rsidR="002F11CA" w:rsidRPr="002F11C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рука плавно движется за пальцами. Отрабатываем </w:t>
      </w:r>
      <w:r w:rsidR="002F11C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эти формулы гамм </w:t>
      </w:r>
      <w:r w:rsidR="002F11CA" w:rsidRPr="002F11C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F11C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тональностях </w:t>
      </w:r>
      <w:r w:rsidR="002F11CA" w:rsidRPr="002F11CA">
        <w:rPr>
          <w:rStyle w:val="c1"/>
          <w:rFonts w:ascii="Times New Roman" w:hAnsi="Times New Roman" w:cs="Times New Roman"/>
          <w:color w:val="000000"/>
          <w:sz w:val="28"/>
          <w:szCs w:val="28"/>
        </w:rPr>
        <w:t>A – dur, D –dur, E – dur</w:t>
      </w:r>
      <w:bookmarkStart w:id="0" w:name="_GoBack"/>
      <w:bookmarkEnd w:id="0"/>
      <w:r w:rsidR="002F11CA" w:rsidRPr="002F11C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F11CA">
        <w:rPr>
          <w:rStyle w:val="c1"/>
          <w:rFonts w:ascii="Times New Roman" w:hAnsi="Times New Roman" w:cs="Times New Roman"/>
          <w:color w:val="000000"/>
          <w:sz w:val="28"/>
          <w:szCs w:val="28"/>
        </w:rPr>
        <w:t>Расходящаяся гамма - пальцы одинаковые</w:t>
      </w:r>
      <w:r w:rsidR="002F11CA" w:rsidRPr="002F11C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F11CA">
        <w:rPr>
          <w:rStyle w:val="c1"/>
          <w:rFonts w:ascii="Times New Roman" w:hAnsi="Times New Roman" w:cs="Times New Roman"/>
          <w:color w:val="000000"/>
          <w:sz w:val="28"/>
          <w:szCs w:val="28"/>
        </w:rPr>
        <w:t>В</w:t>
      </w:r>
      <w:r w:rsidR="002F11CA" w:rsidRPr="002F11C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тоничес</w:t>
      </w:r>
      <w:r w:rsidR="002F11C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ком трезвучии </w:t>
      </w:r>
      <w:r w:rsidR="002F11CA" w:rsidRPr="002F11CA">
        <w:rPr>
          <w:rStyle w:val="c1"/>
          <w:rFonts w:ascii="Times New Roman" w:hAnsi="Times New Roman" w:cs="Times New Roman"/>
          <w:color w:val="000000"/>
          <w:sz w:val="28"/>
          <w:szCs w:val="28"/>
        </w:rPr>
        <w:t>звуки располагаются через один. Затем обращения трезвучия – секстаккорд и квартсекстаккорд. Всё это показывае</w:t>
      </w:r>
      <w:r w:rsidR="002F11CA">
        <w:rPr>
          <w:rStyle w:val="c1"/>
          <w:rFonts w:ascii="Times New Roman" w:hAnsi="Times New Roman" w:cs="Times New Roman"/>
          <w:color w:val="000000"/>
          <w:sz w:val="28"/>
          <w:szCs w:val="28"/>
        </w:rPr>
        <w:t>м в разных тональностях. Х</w:t>
      </w:r>
      <w:r w:rsidR="002F11CA" w:rsidRPr="002F11C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роматическая гамма -  движение по каждой клавише - детям очень нравится. </w:t>
      </w:r>
      <w:r w:rsidR="002F11CA">
        <w:rPr>
          <w:rStyle w:val="c1"/>
          <w:rFonts w:ascii="Times New Roman" w:hAnsi="Times New Roman" w:cs="Times New Roman"/>
          <w:color w:val="000000"/>
          <w:sz w:val="28"/>
          <w:szCs w:val="28"/>
        </w:rPr>
        <w:t>После освоения гамм, в</w:t>
      </w:r>
      <w:r w:rsidR="002F11CA" w:rsidRPr="002F11CA">
        <w:rPr>
          <w:rStyle w:val="c1"/>
          <w:rFonts w:ascii="Times New Roman" w:hAnsi="Times New Roman" w:cs="Times New Roman"/>
          <w:color w:val="000000"/>
          <w:sz w:val="28"/>
          <w:szCs w:val="28"/>
        </w:rPr>
        <w:t>сё это закрепляется в пьесах, упражнениях, этюдах, при разборе которых необходимо обговаривать,</w:t>
      </w:r>
      <w:r w:rsidR="002F11C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что это </w:t>
      </w:r>
      <w:r w:rsidR="002F11CA" w:rsidRPr="002F11CA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гаммаобразные пассажи, аккорды</w:t>
      </w:r>
      <w:r w:rsidR="002F11CA">
        <w:rPr>
          <w:rStyle w:val="c1"/>
          <w:rFonts w:ascii="Times New Roman" w:hAnsi="Times New Roman" w:cs="Times New Roman"/>
          <w:color w:val="000000"/>
          <w:sz w:val="28"/>
          <w:szCs w:val="28"/>
        </w:rPr>
        <w:t>, арпеджио, двойные ноты и т.д. Важно, чтобы учащийся</w:t>
      </w:r>
      <w:r w:rsidR="002F11CA" w:rsidRPr="002F11C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осмысленно относился к тексту, видел эти аппликатурные формулы, старался вовремя увидеть, какой пальчик нужно повернуть.</w:t>
      </w:r>
    </w:p>
    <w:p w:rsidR="00AD77E9" w:rsidRPr="00874DC5" w:rsidRDefault="00B013A0" w:rsidP="0043748E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</w:t>
      </w:r>
      <w:r w:rsidR="002F2804">
        <w:rPr>
          <w:rStyle w:val="c1"/>
          <w:color w:val="000000"/>
          <w:sz w:val="28"/>
          <w:szCs w:val="28"/>
        </w:rPr>
        <w:t>В сборнике Е. Гнесиной «Фортепианная азбука» представлен очень интересный материал на последовательное развитие игровых навыков, где ребёнок осваивает и первые навыки точной аппликатуры, а также знакомится со штрихами</w:t>
      </w:r>
      <w:r w:rsidR="002F11CA" w:rsidRPr="002F11CA">
        <w:rPr>
          <w:rStyle w:val="c1"/>
          <w:color w:val="000000"/>
          <w:sz w:val="28"/>
          <w:szCs w:val="28"/>
        </w:rPr>
        <w:t xml:space="preserve">, учится отличать длительности нот, знакомится с интервалами, читает с листа. </w:t>
      </w:r>
      <w:r w:rsidR="00AD77E9" w:rsidRPr="00874DC5">
        <w:rPr>
          <w:rStyle w:val="c1"/>
          <w:color w:val="000000"/>
          <w:sz w:val="28"/>
          <w:szCs w:val="28"/>
        </w:rPr>
        <w:t xml:space="preserve">Параллельно с мелодическими аппликатурными упражнениями в одной позиции </w:t>
      </w:r>
      <w:r w:rsidR="00AD77E9">
        <w:rPr>
          <w:rStyle w:val="c1"/>
          <w:color w:val="000000"/>
          <w:sz w:val="28"/>
          <w:szCs w:val="28"/>
        </w:rPr>
        <w:t>представлен нотный материал, который способствует выработке</w:t>
      </w:r>
      <w:r w:rsidR="00AD77E9" w:rsidRPr="00874DC5">
        <w:rPr>
          <w:rStyle w:val="c1"/>
          <w:color w:val="000000"/>
          <w:sz w:val="28"/>
          <w:szCs w:val="28"/>
        </w:rPr>
        <w:t xml:space="preserve"> </w:t>
      </w:r>
      <w:r w:rsidR="00AD77E9">
        <w:rPr>
          <w:rStyle w:val="c1"/>
          <w:color w:val="000000"/>
          <w:sz w:val="28"/>
          <w:szCs w:val="28"/>
        </w:rPr>
        <w:t xml:space="preserve">и </w:t>
      </w:r>
      <w:r w:rsidR="00AD77E9" w:rsidRPr="00874DC5">
        <w:rPr>
          <w:rStyle w:val="c1"/>
          <w:color w:val="000000"/>
          <w:sz w:val="28"/>
          <w:szCs w:val="28"/>
        </w:rPr>
        <w:t>аппликатурной реакции на вертикальные</w:t>
      </w:r>
      <w:r w:rsidR="00AD77E9">
        <w:rPr>
          <w:rStyle w:val="c1"/>
          <w:color w:val="000000"/>
          <w:sz w:val="28"/>
          <w:szCs w:val="28"/>
        </w:rPr>
        <w:t xml:space="preserve"> позиции – интервалы, аккорды</w:t>
      </w:r>
      <w:r w:rsidR="00AD77E9" w:rsidRPr="00874DC5">
        <w:rPr>
          <w:rStyle w:val="c1"/>
          <w:color w:val="000000"/>
          <w:sz w:val="28"/>
          <w:szCs w:val="28"/>
        </w:rPr>
        <w:t xml:space="preserve">. </w:t>
      </w:r>
      <w:r w:rsidR="00AD77E9">
        <w:rPr>
          <w:rStyle w:val="c1"/>
          <w:color w:val="000000"/>
          <w:sz w:val="28"/>
          <w:szCs w:val="28"/>
        </w:rPr>
        <w:t xml:space="preserve">При работе с данным музыкальным </w:t>
      </w:r>
      <w:r w:rsidR="0043748E">
        <w:rPr>
          <w:rStyle w:val="c1"/>
          <w:color w:val="000000"/>
          <w:sz w:val="28"/>
          <w:szCs w:val="28"/>
        </w:rPr>
        <w:t>текстом</w:t>
      </w:r>
      <w:r w:rsidR="00AD77E9" w:rsidRPr="00874DC5">
        <w:rPr>
          <w:rStyle w:val="c1"/>
          <w:color w:val="000000"/>
          <w:sz w:val="28"/>
          <w:szCs w:val="28"/>
        </w:rPr>
        <w:t xml:space="preserve"> важно воспит</w:t>
      </w:r>
      <w:r>
        <w:rPr>
          <w:rStyle w:val="c1"/>
          <w:color w:val="000000"/>
          <w:sz w:val="28"/>
          <w:szCs w:val="28"/>
        </w:rPr>
        <w:t>ать</w:t>
      </w:r>
      <w:r w:rsidR="00AD77E9" w:rsidRPr="00874DC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у учащегося</w:t>
      </w:r>
      <w:r w:rsidR="00AD77E9">
        <w:rPr>
          <w:rStyle w:val="c1"/>
          <w:color w:val="000000"/>
          <w:sz w:val="28"/>
          <w:szCs w:val="28"/>
        </w:rPr>
        <w:t xml:space="preserve"> </w:t>
      </w:r>
      <w:r w:rsidR="0043748E">
        <w:rPr>
          <w:rStyle w:val="c1"/>
          <w:color w:val="000000"/>
          <w:sz w:val="28"/>
          <w:szCs w:val="28"/>
        </w:rPr>
        <w:t xml:space="preserve">следующие </w:t>
      </w:r>
      <w:r w:rsidR="00AD77E9" w:rsidRPr="00874DC5">
        <w:rPr>
          <w:rStyle w:val="c1"/>
          <w:color w:val="000000"/>
          <w:sz w:val="28"/>
          <w:szCs w:val="28"/>
        </w:rPr>
        <w:t>навык</w:t>
      </w:r>
      <w:r w:rsidR="00AD77E9">
        <w:rPr>
          <w:rStyle w:val="c1"/>
          <w:color w:val="000000"/>
          <w:sz w:val="28"/>
          <w:szCs w:val="28"/>
        </w:rPr>
        <w:t>и</w:t>
      </w:r>
      <w:r w:rsidR="00AD77E9" w:rsidRPr="00874DC5">
        <w:rPr>
          <w:rStyle w:val="c1"/>
          <w:color w:val="000000"/>
          <w:sz w:val="28"/>
          <w:szCs w:val="28"/>
        </w:rPr>
        <w:t>:            </w:t>
      </w:r>
    </w:p>
    <w:p w:rsidR="00AD77E9" w:rsidRDefault="00AD77E9" w:rsidP="0043748E">
      <w:pPr>
        <w:pStyle w:val="c5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874DC5">
        <w:rPr>
          <w:rStyle w:val="c1"/>
          <w:color w:val="000000"/>
          <w:sz w:val="28"/>
          <w:szCs w:val="28"/>
        </w:rPr>
        <w:t xml:space="preserve">быстрого зрительно-слухового опознания интервала или аккорда по его специфическому </w:t>
      </w:r>
      <w:r>
        <w:rPr>
          <w:rStyle w:val="c1"/>
          <w:color w:val="000000"/>
          <w:sz w:val="28"/>
          <w:szCs w:val="28"/>
        </w:rPr>
        <w:t>рисунку (</w:t>
      </w:r>
      <w:r w:rsidRPr="00874DC5">
        <w:rPr>
          <w:rStyle w:val="c1"/>
          <w:color w:val="000000"/>
          <w:sz w:val="28"/>
          <w:szCs w:val="28"/>
        </w:rPr>
        <w:t xml:space="preserve">по относительному расстоянию </w:t>
      </w:r>
      <w:r>
        <w:rPr>
          <w:rStyle w:val="c1"/>
          <w:color w:val="000000"/>
          <w:sz w:val="28"/>
          <w:szCs w:val="28"/>
        </w:rPr>
        <w:t>между составляющими его нотами)</w:t>
      </w:r>
      <w:r w:rsidRPr="00874DC5">
        <w:rPr>
          <w:rStyle w:val="c1"/>
          <w:color w:val="000000"/>
          <w:sz w:val="28"/>
          <w:szCs w:val="28"/>
        </w:rPr>
        <w:t>;                        </w:t>
      </w:r>
    </w:p>
    <w:p w:rsidR="00AD77E9" w:rsidRPr="00AD77E9" w:rsidRDefault="00AD77E9" w:rsidP="0043748E">
      <w:pPr>
        <w:pStyle w:val="c5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AD77E9">
        <w:rPr>
          <w:rStyle w:val="c1"/>
          <w:color w:val="000000"/>
          <w:sz w:val="28"/>
          <w:szCs w:val="28"/>
        </w:rPr>
        <w:t>мгновенной реакции пальцев на зрительно-слуховой сигнал – на основе элементарных, «типовых» аппликатурных формул: б</w:t>
      </w:r>
      <w:proofErr w:type="gramStart"/>
      <w:r w:rsidRPr="00AD77E9">
        <w:rPr>
          <w:rStyle w:val="c1"/>
          <w:color w:val="000000"/>
          <w:sz w:val="28"/>
          <w:szCs w:val="28"/>
        </w:rPr>
        <w:t>2</w:t>
      </w:r>
      <w:proofErr w:type="gramEnd"/>
      <w:r w:rsidRPr="00AD77E9">
        <w:rPr>
          <w:rStyle w:val="c1"/>
          <w:color w:val="000000"/>
          <w:sz w:val="28"/>
          <w:szCs w:val="28"/>
        </w:rPr>
        <w:t xml:space="preserve"> – со</w:t>
      </w:r>
      <w:r>
        <w:rPr>
          <w:rStyle w:val="c1"/>
          <w:color w:val="000000"/>
          <w:sz w:val="28"/>
          <w:szCs w:val="28"/>
        </w:rPr>
        <w:t>седние пальцы, б3 – через палец, ч4 – через 2 пальца; ч5, б6, б7</w:t>
      </w:r>
      <w:r w:rsidRPr="00AD77E9">
        <w:rPr>
          <w:rStyle w:val="c1"/>
          <w:color w:val="000000"/>
          <w:sz w:val="28"/>
          <w:szCs w:val="28"/>
        </w:rPr>
        <w:t>, октава – крайние пальцы, т.е. 1 и 5 пальцы. Читая с листа, обязательно обращаем внимание на аппликатурные формулы.</w:t>
      </w:r>
    </w:p>
    <w:p w:rsidR="008945B0" w:rsidRPr="008945B0" w:rsidRDefault="00B013A0" w:rsidP="0043748E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</w:t>
      </w:r>
      <w:r w:rsidR="002F11CA" w:rsidRPr="002F11CA">
        <w:rPr>
          <w:rStyle w:val="c1"/>
          <w:color w:val="000000"/>
          <w:sz w:val="28"/>
          <w:szCs w:val="28"/>
        </w:rPr>
        <w:t xml:space="preserve">Помимо пьес для одного исполнителя, в конце сборника представлены пьесы для игры в ансамбле, где также </w:t>
      </w:r>
      <w:r w:rsidR="0043748E">
        <w:rPr>
          <w:rStyle w:val="c1"/>
          <w:color w:val="000000"/>
          <w:sz w:val="28"/>
          <w:szCs w:val="28"/>
        </w:rPr>
        <w:t>учащиеся уча</w:t>
      </w:r>
      <w:r w:rsidR="002F11CA" w:rsidRPr="002F11CA">
        <w:rPr>
          <w:rStyle w:val="c1"/>
          <w:color w:val="000000"/>
          <w:sz w:val="28"/>
          <w:szCs w:val="28"/>
        </w:rPr>
        <w:t>тся пользоваться правильной аппликатурой.</w:t>
      </w:r>
      <w:r w:rsidR="002F2804">
        <w:rPr>
          <w:rStyle w:val="c1"/>
          <w:color w:val="000000"/>
          <w:sz w:val="28"/>
          <w:szCs w:val="28"/>
        </w:rPr>
        <w:t xml:space="preserve"> </w:t>
      </w:r>
      <w:r w:rsidR="008945B0" w:rsidRPr="00874DC5">
        <w:rPr>
          <w:rStyle w:val="c1"/>
          <w:color w:val="000000"/>
          <w:sz w:val="28"/>
          <w:szCs w:val="28"/>
        </w:rPr>
        <w:t xml:space="preserve">Эти пьески </w:t>
      </w:r>
      <w:r w:rsidR="0043748E">
        <w:rPr>
          <w:rStyle w:val="c1"/>
          <w:color w:val="000000"/>
          <w:sz w:val="28"/>
          <w:szCs w:val="28"/>
        </w:rPr>
        <w:t xml:space="preserve">они </w:t>
      </w:r>
      <w:r w:rsidR="008945B0" w:rsidRPr="00874DC5">
        <w:rPr>
          <w:rStyle w:val="c1"/>
          <w:color w:val="000000"/>
          <w:sz w:val="28"/>
          <w:szCs w:val="28"/>
        </w:rPr>
        <w:t>быстро выучивают и лучше справляю</w:t>
      </w:r>
      <w:r w:rsidR="008945B0">
        <w:rPr>
          <w:rStyle w:val="c1"/>
          <w:color w:val="000000"/>
          <w:sz w:val="28"/>
          <w:szCs w:val="28"/>
        </w:rPr>
        <w:t>тся с поставленной задачей. Важно перед началом игры обговорить</w:t>
      </w:r>
      <w:r w:rsidR="008945B0" w:rsidRPr="00874DC5">
        <w:rPr>
          <w:rStyle w:val="c1"/>
          <w:color w:val="000000"/>
          <w:sz w:val="28"/>
          <w:szCs w:val="28"/>
        </w:rPr>
        <w:t>, какие задачи ст</w:t>
      </w:r>
      <w:r w:rsidR="008945B0">
        <w:rPr>
          <w:rStyle w:val="c1"/>
          <w:color w:val="000000"/>
          <w:sz w:val="28"/>
          <w:szCs w:val="28"/>
        </w:rPr>
        <w:t>авятся и обдуманно их выполнить при исполнении пьесы.</w:t>
      </w:r>
    </w:p>
    <w:p w:rsidR="009F5233" w:rsidRDefault="00B013A0" w:rsidP="0043748E">
      <w:pPr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2F2804">
        <w:rPr>
          <w:rStyle w:val="c1"/>
          <w:rFonts w:ascii="Times New Roman" w:hAnsi="Times New Roman" w:cs="Times New Roman"/>
          <w:color w:val="000000"/>
          <w:sz w:val="28"/>
          <w:szCs w:val="28"/>
        </w:rPr>
        <w:t>В своей рабо</w:t>
      </w:r>
      <w:r w:rsidR="0043748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те на занятиях игры в ансамбле </w:t>
      </w:r>
      <w:r w:rsidR="00405ABB">
        <w:rPr>
          <w:rStyle w:val="c1"/>
          <w:rFonts w:ascii="Times New Roman" w:hAnsi="Times New Roman" w:cs="Times New Roman"/>
          <w:color w:val="000000"/>
          <w:sz w:val="28"/>
          <w:szCs w:val="28"/>
        </w:rPr>
        <w:t>я использую такие</w:t>
      </w:r>
      <w:r w:rsidR="002F280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метод</w:t>
      </w:r>
      <w:r w:rsidR="00405ABB">
        <w:rPr>
          <w:rStyle w:val="c1"/>
          <w:rFonts w:ascii="Times New Roman" w:hAnsi="Times New Roman" w:cs="Times New Roman"/>
          <w:color w:val="000000"/>
          <w:sz w:val="28"/>
          <w:szCs w:val="28"/>
        </w:rPr>
        <w:t>ы и приёмы</w:t>
      </w:r>
      <w:r w:rsidR="002F2804">
        <w:rPr>
          <w:rStyle w:val="c1"/>
          <w:rFonts w:ascii="Times New Roman" w:hAnsi="Times New Roman" w:cs="Times New Roman"/>
          <w:color w:val="000000"/>
          <w:sz w:val="28"/>
          <w:szCs w:val="28"/>
        </w:rPr>
        <w:t>: сначала играет учитель, ученик следит за текстом. В момент остановки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учащийся</w:t>
      </w:r>
      <w:r w:rsidR="002F280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сразу «подхватывает» и продолжает играть. При такой работе </w:t>
      </w:r>
      <w:r w:rsidR="00405AB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ребёнка</w:t>
      </w:r>
      <w:r w:rsidR="00405AB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2804">
        <w:rPr>
          <w:rStyle w:val="c1"/>
          <w:rFonts w:ascii="Times New Roman" w:hAnsi="Times New Roman" w:cs="Times New Roman"/>
          <w:color w:val="000000"/>
          <w:sz w:val="28"/>
          <w:szCs w:val="28"/>
        </w:rPr>
        <w:t>хорошо развивается умение сосредотачиваться и концентрировать внимание. Метод, когда</w:t>
      </w:r>
      <w:r w:rsidR="00405AB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педагог играет – ученик прохлопывает ритм. Это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т метод</w:t>
      </w:r>
      <w:r w:rsidR="00405AB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помогает ребёнку лучше ос</w:t>
      </w:r>
      <w:r w:rsidR="008945B0">
        <w:rPr>
          <w:rStyle w:val="c1"/>
          <w:rFonts w:ascii="Times New Roman" w:hAnsi="Times New Roman" w:cs="Times New Roman"/>
          <w:color w:val="000000"/>
          <w:sz w:val="28"/>
          <w:szCs w:val="28"/>
        </w:rPr>
        <w:t>ваива</w:t>
      </w:r>
      <w:r w:rsidR="00405ABB">
        <w:rPr>
          <w:rStyle w:val="c1"/>
          <w:rFonts w:ascii="Times New Roman" w:hAnsi="Times New Roman" w:cs="Times New Roman"/>
          <w:color w:val="000000"/>
          <w:sz w:val="28"/>
          <w:szCs w:val="28"/>
        </w:rPr>
        <w:t>ть и запом</w:t>
      </w:r>
      <w:r w:rsidR="008945B0">
        <w:rPr>
          <w:rStyle w:val="c1"/>
          <w:rFonts w:ascii="Times New Roman" w:hAnsi="Times New Roman" w:cs="Times New Roman"/>
          <w:color w:val="000000"/>
          <w:sz w:val="28"/>
          <w:szCs w:val="28"/>
        </w:rPr>
        <w:t>и</w:t>
      </w:r>
      <w:r w:rsidR="00405ABB">
        <w:rPr>
          <w:rStyle w:val="c1"/>
          <w:rFonts w:ascii="Times New Roman" w:hAnsi="Times New Roman" w:cs="Times New Roman"/>
          <w:color w:val="000000"/>
          <w:sz w:val="28"/>
          <w:szCs w:val="28"/>
        </w:rPr>
        <w:t>н</w:t>
      </w:r>
      <w:r w:rsidR="008945B0">
        <w:rPr>
          <w:rStyle w:val="c1"/>
          <w:rFonts w:ascii="Times New Roman" w:hAnsi="Times New Roman" w:cs="Times New Roman"/>
          <w:color w:val="000000"/>
          <w:sz w:val="28"/>
          <w:szCs w:val="28"/>
        </w:rPr>
        <w:t>а</w:t>
      </w:r>
      <w:r w:rsidR="00405ABB">
        <w:rPr>
          <w:rStyle w:val="c1"/>
          <w:rFonts w:ascii="Times New Roman" w:hAnsi="Times New Roman" w:cs="Times New Roman"/>
          <w:color w:val="000000"/>
          <w:sz w:val="28"/>
          <w:szCs w:val="28"/>
        </w:rPr>
        <w:t>ть определённые ритмические формулы и рисунки.</w:t>
      </w:r>
      <w:r w:rsidR="002F280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5ABB">
        <w:rPr>
          <w:rStyle w:val="c1"/>
          <w:rFonts w:ascii="Times New Roman" w:hAnsi="Times New Roman" w:cs="Times New Roman"/>
          <w:color w:val="000000"/>
          <w:sz w:val="28"/>
          <w:szCs w:val="28"/>
        </w:rPr>
        <w:t>Занимаясь чтением с листа на уроке специальности, я использую такой приём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, как метод</w:t>
      </w:r>
      <w:r w:rsidR="00405AB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45B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«игры на память» </w:t>
      </w:r>
      <w:r w:rsidR="00405AB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закрываю </w:t>
      </w:r>
      <w:r w:rsidR="00367D7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сыгранный </w:t>
      </w:r>
      <w:r w:rsidR="00405AB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нотный текст, не дожидаясь его </w:t>
      </w:r>
      <w:r w:rsidR="008945B0">
        <w:rPr>
          <w:rStyle w:val="c1"/>
          <w:rFonts w:ascii="Times New Roman" w:hAnsi="Times New Roman" w:cs="Times New Roman"/>
          <w:color w:val="000000"/>
          <w:sz w:val="28"/>
          <w:szCs w:val="28"/>
        </w:rPr>
        <w:t>окончания. Можно закрыва</w:t>
      </w:r>
      <w:r w:rsidR="00405AB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ть последующий такт, тем самым </w:t>
      </w:r>
      <w:r w:rsidR="008945B0">
        <w:rPr>
          <w:rStyle w:val="c1"/>
          <w:rFonts w:ascii="Times New Roman" w:hAnsi="Times New Roman" w:cs="Times New Roman"/>
          <w:color w:val="000000"/>
          <w:sz w:val="28"/>
          <w:szCs w:val="28"/>
        </w:rPr>
        <w:t>сориентировать</w:t>
      </w:r>
      <w:r w:rsidR="00405AB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учащегося смотреть вперёд на 1, 2, 3 такта вперёд. Такой </w:t>
      </w:r>
      <w:r w:rsidR="008945B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метод</w:t>
      </w:r>
      <w:r w:rsidR="00405AB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45B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игры </w:t>
      </w:r>
      <w:r w:rsidR="00405AB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помогает </w:t>
      </w:r>
      <w:r w:rsidR="008945B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у учащегося </w:t>
      </w:r>
      <w:r w:rsidR="00405ABB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развивать зрительную память. Для удобства можно сделать из бумаги «бегунок» или «окошечко».</w:t>
      </w:r>
    </w:p>
    <w:p w:rsidR="0043748E" w:rsidRPr="00874DC5" w:rsidRDefault="00B013A0" w:rsidP="0043748E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       </w:t>
      </w:r>
      <w:r w:rsidR="0043748E" w:rsidRPr="00874DC5">
        <w:rPr>
          <w:rStyle w:val="c1"/>
          <w:color w:val="000000"/>
          <w:sz w:val="28"/>
          <w:szCs w:val="28"/>
        </w:rPr>
        <w:t xml:space="preserve">В </w:t>
      </w:r>
      <w:r w:rsidR="0043748E">
        <w:rPr>
          <w:rStyle w:val="c1"/>
          <w:color w:val="000000"/>
          <w:sz w:val="28"/>
          <w:szCs w:val="28"/>
        </w:rPr>
        <w:t>работе над произведениями крупной формы, полифонией</w:t>
      </w:r>
      <w:r w:rsidR="0043748E" w:rsidRPr="00874DC5">
        <w:rPr>
          <w:rStyle w:val="c1"/>
          <w:color w:val="000000"/>
          <w:sz w:val="28"/>
          <w:szCs w:val="28"/>
        </w:rPr>
        <w:t xml:space="preserve"> правильная аппликатура имеет большое значение. Очень легко играть и быстро запоминать</w:t>
      </w:r>
      <w:r w:rsidR="0043748E">
        <w:rPr>
          <w:rStyle w:val="c1"/>
          <w:color w:val="000000"/>
          <w:sz w:val="28"/>
          <w:szCs w:val="28"/>
        </w:rPr>
        <w:t xml:space="preserve"> тем</w:t>
      </w:r>
      <w:r w:rsidR="0043748E" w:rsidRPr="00874DC5">
        <w:rPr>
          <w:rStyle w:val="c1"/>
          <w:color w:val="000000"/>
          <w:sz w:val="28"/>
          <w:szCs w:val="28"/>
        </w:rPr>
        <w:t xml:space="preserve">, кто </w:t>
      </w:r>
      <w:r w:rsidR="0043748E">
        <w:rPr>
          <w:rStyle w:val="c1"/>
          <w:color w:val="000000"/>
          <w:sz w:val="28"/>
          <w:szCs w:val="28"/>
        </w:rPr>
        <w:t>на начальном этапе обучения</w:t>
      </w:r>
      <w:r w:rsidR="0043748E" w:rsidRPr="00874DC5">
        <w:rPr>
          <w:rStyle w:val="c1"/>
          <w:color w:val="000000"/>
          <w:sz w:val="28"/>
          <w:szCs w:val="28"/>
        </w:rPr>
        <w:t xml:space="preserve"> приучил себя к </w:t>
      </w:r>
      <w:r w:rsidR="0043748E">
        <w:rPr>
          <w:rStyle w:val="c1"/>
          <w:color w:val="000000"/>
          <w:sz w:val="28"/>
          <w:szCs w:val="28"/>
        </w:rPr>
        <w:t>правильной аппликатуре. Подводя итог выше сказанному, можно выделить основные правила аппликатуры:</w:t>
      </w:r>
      <w:r w:rsidR="0043748E" w:rsidRPr="00874DC5">
        <w:rPr>
          <w:rStyle w:val="c1"/>
          <w:color w:val="000000"/>
          <w:sz w:val="28"/>
          <w:szCs w:val="28"/>
        </w:rPr>
        <w:t>       </w:t>
      </w:r>
      <w:r w:rsidR="0043748E">
        <w:rPr>
          <w:rStyle w:val="c1"/>
          <w:color w:val="000000"/>
          <w:sz w:val="28"/>
          <w:szCs w:val="28"/>
        </w:rPr>
        <w:t xml:space="preserve">                                                </w:t>
      </w:r>
    </w:p>
    <w:p w:rsidR="0043748E" w:rsidRDefault="0043748E" w:rsidP="0043748E">
      <w:pPr>
        <w:pStyle w:val="c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874DC5">
        <w:rPr>
          <w:rStyle w:val="c1"/>
          <w:color w:val="000000"/>
          <w:sz w:val="28"/>
          <w:szCs w:val="28"/>
        </w:rPr>
        <w:t>Быстрота и особенно точность моторной реакции на исполняемый текст зависят от аппликатурной техники, т.е. от доведённого до автоматизма умения выбрать аппликатурный вариант, наилучший в данной ситуации.</w:t>
      </w:r>
    </w:p>
    <w:p w:rsidR="0043748E" w:rsidRDefault="0043748E" w:rsidP="0043748E">
      <w:pPr>
        <w:pStyle w:val="c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43748E">
        <w:rPr>
          <w:rStyle w:val="c1"/>
          <w:color w:val="000000"/>
          <w:sz w:val="28"/>
          <w:szCs w:val="28"/>
        </w:rPr>
        <w:t>Плохое чтение с листа зачастую бывает вызвано тем, что учащиеся не представляют себе, как расставить пальцы в нотном тексте, и играют первыми «подвернувшимися» пальцами. Поэтому «типичная» аппликатура основных фортепианных технических формул – гамм, арпеджио, двойных нот и аккордов – должна быть доведена до совершенства, в противном случае наступает полнейшая анархия, случайность в области аппликатуры.</w:t>
      </w:r>
    </w:p>
    <w:p w:rsidR="0043748E" w:rsidRPr="0043748E" w:rsidRDefault="0043748E" w:rsidP="0043748E">
      <w:pPr>
        <w:pStyle w:val="c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43748E">
        <w:rPr>
          <w:rStyle w:val="c1"/>
          <w:color w:val="000000"/>
          <w:sz w:val="28"/>
          <w:szCs w:val="28"/>
        </w:rPr>
        <w:t>Аппликатура основных фортепианных технических формул должна быть усвоена учащимися настолько прочно и глубоко, чтобы, встретив в музыкальном произведении ту или иную техническую фигуру, «пальцы играющего инстинктивно, как бы сами собой, занимали нужную позицию» Л.А.Баренбойм.</w:t>
      </w:r>
    </w:p>
    <w:p w:rsidR="0043748E" w:rsidRDefault="0043748E" w:rsidP="004374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48E" w:rsidRDefault="0043748E" w:rsidP="0043748E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874DC5">
        <w:rPr>
          <w:rStyle w:val="c1"/>
          <w:color w:val="000000"/>
          <w:sz w:val="28"/>
          <w:szCs w:val="28"/>
        </w:rPr>
        <w:t>Ис</w:t>
      </w:r>
      <w:r>
        <w:rPr>
          <w:rStyle w:val="c1"/>
          <w:color w:val="000000"/>
          <w:sz w:val="28"/>
          <w:szCs w:val="28"/>
        </w:rPr>
        <w:t>пользуемая литература</w:t>
      </w:r>
      <w:r w:rsidRPr="00874DC5">
        <w:rPr>
          <w:rStyle w:val="c1"/>
          <w:color w:val="000000"/>
          <w:sz w:val="28"/>
          <w:szCs w:val="28"/>
        </w:rPr>
        <w:t>:</w:t>
      </w:r>
    </w:p>
    <w:p w:rsidR="00711AF9" w:rsidRDefault="00711AF9" w:rsidP="0043748E">
      <w:pPr>
        <w:pStyle w:val="c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Алексеев А. «Методика обучения игре на фортепиано»</w:t>
      </w:r>
    </w:p>
    <w:p w:rsidR="00711AF9" w:rsidRDefault="00711AF9" w:rsidP="0043748E">
      <w:pPr>
        <w:pStyle w:val="c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8"/>
          <w:color w:val="000000"/>
          <w:sz w:val="28"/>
          <w:szCs w:val="28"/>
        </w:rPr>
      </w:pPr>
      <w:r w:rsidRPr="00874DC5">
        <w:rPr>
          <w:rStyle w:val="c1"/>
          <w:color w:val="000000"/>
          <w:sz w:val="28"/>
          <w:szCs w:val="28"/>
        </w:rPr>
        <w:t xml:space="preserve">Баренбойм </w:t>
      </w:r>
      <w:r>
        <w:rPr>
          <w:rStyle w:val="c1"/>
          <w:color w:val="000000"/>
          <w:sz w:val="28"/>
          <w:szCs w:val="28"/>
        </w:rPr>
        <w:t xml:space="preserve">Л. </w:t>
      </w:r>
      <w:r w:rsidRPr="00874DC5">
        <w:rPr>
          <w:rStyle w:val="c1"/>
          <w:color w:val="000000"/>
          <w:sz w:val="28"/>
          <w:szCs w:val="28"/>
        </w:rPr>
        <w:t>«Фортепианная педагогика»</w:t>
      </w:r>
      <w:r w:rsidRPr="00874DC5">
        <w:rPr>
          <w:rStyle w:val="c8"/>
          <w:color w:val="000000"/>
          <w:sz w:val="28"/>
          <w:szCs w:val="28"/>
        </w:rPr>
        <w:t> </w:t>
      </w:r>
    </w:p>
    <w:p w:rsidR="00711AF9" w:rsidRDefault="00711AF9" w:rsidP="0043748E">
      <w:pPr>
        <w:pStyle w:val="c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874DC5">
        <w:rPr>
          <w:rStyle w:val="c1"/>
          <w:color w:val="000000"/>
          <w:sz w:val="28"/>
          <w:szCs w:val="28"/>
        </w:rPr>
        <w:t xml:space="preserve">Брянская </w:t>
      </w:r>
      <w:r>
        <w:rPr>
          <w:rStyle w:val="c1"/>
          <w:color w:val="000000"/>
          <w:sz w:val="28"/>
          <w:szCs w:val="28"/>
        </w:rPr>
        <w:t>Ф.</w:t>
      </w:r>
      <w:r w:rsidRPr="00874DC5">
        <w:rPr>
          <w:rStyle w:val="c1"/>
          <w:color w:val="000000"/>
          <w:sz w:val="28"/>
          <w:szCs w:val="28"/>
        </w:rPr>
        <w:t>«Формирование и развитие навыка игры с листа в первые годы обучения»</w:t>
      </w:r>
    </w:p>
    <w:p w:rsidR="00711AF9" w:rsidRDefault="00711AF9" w:rsidP="0043748E">
      <w:pPr>
        <w:pStyle w:val="c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Вицинский А. </w:t>
      </w:r>
      <w:r w:rsidRPr="0043748E">
        <w:rPr>
          <w:sz w:val="28"/>
          <w:szCs w:val="28"/>
        </w:rPr>
        <w:t>Процесс работы пианиста исполнителя над музыкальным произведением</w:t>
      </w:r>
    </w:p>
    <w:p w:rsidR="00711AF9" w:rsidRPr="0043748E" w:rsidRDefault="00711AF9" w:rsidP="0043748E">
      <w:pPr>
        <w:pStyle w:val="c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Кременштейн Б. </w:t>
      </w:r>
      <w:r w:rsidRPr="0043748E">
        <w:rPr>
          <w:sz w:val="28"/>
          <w:szCs w:val="28"/>
        </w:rPr>
        <w:t xml:space="preserve">Воспитание самостоятельности учащегося в классе специального фортепиано </w:t>
      </w:r>
    </w:p>
    <w:p w:rsidR="00711AF9" w:rsidRDefault="00711AF9" w:rsidP="0043748E">
      <w:pPr>
        <w:pStyle w:val="c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874DC5">
        <w:rPr>
          <w:rStyle w:val="c1"/>
          <w:color w:val="000000"/>
          <w:sz w:val="28"/>
          <w:szCs w:val="28"/>
        </w:rPr>
        <w:t xml:space="preserve">Нейгауз </w:t>
      </w:r>
      <w:r>
        <w:rPr>
          <w:rStyle w:val="c1"/>
          <w:color w:val="000000"/>
          <w:sz w:val="28"/>
          <w:szCs w:val="28"/>
        </w:rPr>
        <w:t xml:space="preserve">Г. </w:t>
      </w:r>
      <w:r w:rsidRPr="00874DC5">
        <w:rPr>
          <w:rStyle w:val="c1"/>
          <w:color w:val="000000"/>
          <w:sz w:val="28"/>
          <w:szCs w:val="28"/>
        </w:rPr>
        <w:t>«Об искусстве фортепианной игры»</w:t>
      </w:r>
    </w:p>
    <w:p w:rsidR="00711AF9" w:rsidRDefault="00711AF9" w:rsidP="0043748E">
      <w:pPr>
        <w:pStyle w:val="c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Тимакин Е. «Воспитание </w:t>
      </w:r>
      <w:r w:rsidRPr="00874DC5">
        <w:rPr>
          <w:rStyle w:val="c1"/>
          <w:color w:val="000000"/>
          <w:sz w:val="28"/>
          <w:szCs w:val="28"/>
        </w:rPr>
        <w:t>пианиста</w:t>
      </w:r>
    </w:p>
    <w:p w:rsidR="00711AF9" w:rsidRDefault="00711AF9" w:rsidP="0043748E">
      <w:pPr>
        <w:pStyle w:val="c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</w:t>
      </w:r>
      <w:r w:rsidRPr="0043748E">
        <w:rPr>
          <w:rStyle w:val="c1"/>
          <w:color w:val="000000"/>
          <w:sz w:val="28"/>
          <w:szCs w:val="28"/>
        </w:rPr>
        <w:t xml:space="preserve">Цыпин </w:t>
      </w:r>
      <w:r>
        <w:rPr>
          <w:rStyle w:val="c1"/>
          <w:color w:val="000000"/>
          <w:sz w:val="28"/>
          <w:szCs w:val="28"/>
        </w:rPr>
        <w:t xml:space="preserve">Г. </w:t>
      </w:r>
      <w:r w:rsidRPr="0043748E">
        <w:rPr>
          <w:rStyle w:val="c1"/>
          <w:color w:val="000000"/>
          <w:sz w:val="28"/>
          <w:szCs w:val="28"/>
        </w:rPr>
        <w:t>«Обучение игре на фортепиано</w:t>
      </w:r>
    </w:p>
    <w:p w:rsidR="00711AF9" w:rsidRPr="0043748E" w:rsidRDefault="00711AF9" w:rsidP="0043748E">
      <w:pPr>
        <w:pStyle w:val="c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Щапов А.</w:t>
      </w:r>
      <w:r w:rsidRPr="0043748E">
        <w:rPr>
          <w:sz w:val="28"/>
          <w:szCs w:val="28"/>
        </w:rPr>
        <w:t xml:space="preserve"> Фортепианный урок в музыкальной школе и </w:t>
      </w:r>
      <w:r>
        <w:rPr>
          <w:sz w:val="28"/>
          <w:szCs w:val="28"/>
        </w:rPr>
        <w:t>училище</w:t>
      </w:r>
    </w:p>
    <w:sectPr w:rsidR="00711AF9" w:rsidRPr="0043748E" w:rsidSect="00DA4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ADC" w:rsidRDefault="00417ADC" w:rsidP="007B514E">
      <w:pPr>
        <w:spacing w:after="0" w:line="240" w:lineRule="auto"/>
      </w:pPr>
      <w:r>
        <w:separator/>
      </w:r>
    </w:p>
  </w:endnote>
  <w:endnote w:type="continuationSeparator" w:id="0">
    <w:p w:rsidR="00417ADC" w:rsidRDefault="00417ADC" w:rsidP="007B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ADC" w:rsidRDefault="00417ADC" w:rsidP="007B514E">
      <w:pPr>
        <w:spacing w:after="0" w:line="240" w:lineRule="auto"/>
      </w:pPr>
      <w:r>
        <w:separator/>
      </w:r>
    </w:p>
  </w:footnote>
  <w:footnote w:type="continuationSeparator" w:id="0">
    <w:p w:rsidR="00417ADC" w:rsidRDefault="00417ADC" w:rsidP="007B5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033"/>
    <w:multiLevelType w:val="hybridMultilevel"/>
    <w:tmpl w:val="A7F83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65325"/>
    <w:multiLevelType w:val="hybridMultilevel"/>
    <w:tmpl w:val="E4761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A568D"/>
    <w:multiLevelType w:val="hybridMultilevel"/>
    <w:tmpl w:val="5B32E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463CB"/>
    <w:multiLevelType w:val="hybridMultilevel"/>
    <w:tmpl w:val="C99273B8"/>
    <w:lvl w:ilvl="0" w:tplc="9160A754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21554"/>
    <w:multiLevelType w:val="hybridMultilevel"/>
    <w:tmpl w:val="F56CF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B657D5"/>
    <w:multiLevelType w:val="hybridMultilevel"/>
    <w:tmpl w:val="0ABC3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22771"/>
    <w:multiLevelType w:val="hybridMultilevel"/>
    <w:tmpl w:val="9C54E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FB9"/>
    <w:rsid w:val="000818ED"/>
    <w:rsid w:val="000A2243"/>
    <w:rsid w:val="000B6E30"/>
    <w:rsid w:val="00180C19"/>
    <w:rsid w:val="002F11CA"/>
    <w:rsid w:val="002F2804"/>
    <w:rsid w:val="00367D71"/>
    <w:rsid w:val="00405ABB"/>
    <w:rsid w:val="00417ADC"/>
    <w:rsid w:val="0043748E"/>
    <w:rsid w:val="004723C8"/>
    <w:rsid w:val="0048217A"/>
    <w:rsid w:val="005C6FB9"/>
    <w:rsid w:val="00711AF9"/>
    <w:rsid w:val="007B514E"/>
    <w:rsid w:val="00892FD5"/>
    <w:rsid w:val="008945B0"/>
    <w:rsid w:val="009F5233"/>
    <w:rsid w:val="00A44CF1"/>
    <w:rsid w:val="00AA59D2"/>
    <w:rsid w:val="00AD77E9"/>
    <w:rsid w:val="00B013A0"/>
    <w:rsid w:val="00B97A7A"/>
    <w:rsid w:val="00DA4484"/>
    <w:rsid w:val="00DB6416"/>
    <w:rsid w:val="00DE79E0"/>
    <w:rsid w:val="00EE069F"/>
    <w:rsid w:val="00EF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C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6FB9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7B514E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7B514E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7B514E"/>
    <w:rPr>
      <w:vertAlign w:val="superscript"/>
    </w:rPr>
  </w:style>
  <w:style w:type="character" w:customStyle="1" w:styleId="c1">
    <w:name w:val="c1"/>
    <w:basedOn w:val="a0"/>
    <w:rsid w:val="009F5233"/>
  </w:style>
  <w:style w:type="paragraph" w:customStyle="1" w:styleId="c5">
    <w:name w:val="c5"/>
    <w:basedOn w:val="a"/>
    <w:rsid w:val="009F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374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23C86-86FC-451B-887A-C623DF2E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Ильвира</dc:creator>
  <cp:keywords/>
  <dc:description/>
  <cp:lastModifiedBy>Ильвира</cp:lastModifiedBy>
  <cp:revision>6</cp:revision>
  <cp:lastPrinted>2020-03-26T09:40:00Z</cp:lastPrinted>
  <dcterms:created xsi:type="dcterms:W3CDTF">2020-03-25T14:47:00Z</dcterms:created>
  <dcterms:modified xsi:type="dcterms:W3CDTF">2020-03-26T09:50:00Z</dcterms:modified>
</cp:coreProperties>
</file>